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D45AB" w14:textId="50151F14" w:rsidR="00B833D2" w:rsidRDefault="00B833D2" w:rsidP="00B833D2">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#9</w:t>
      </w:r>
      <w:r w:rsidR="003E7D6D">
        <w:rPr>
          <w:rFonts w:ascii="Arial" w:hAnsi="Arial" w:cs="Arial"/>
          <w:b/>
          <w:sz w:val="28"/>
          <w:szCs w:val="28"/>
        </w:rPr>
        <w:t>1</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DA07D5" w:rsidRPr="00DA07D5">
        <w:rPr>
          <w:rFonts w:ascii="Arial" w:hAnsi="Arial" w:cs="Arial"/>
          <w:b/>
          <w:sz w:val="28"/>
          <w:szCs w:val="28"/>
        </w:rPr>
        <w:t>RP-210752</w:t>
      </w:r>
    </w:p>
    <w:p w14:paraId="0467A7CD" w14:textId="46A27F78" w:rsidR="00F57BC0" w:rsidRDefault="00B833D2" w:rsidP="00B833D2">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3E7D6D">
        <w:rPr>
          <w:rFonts w:ascii="Arial" w:hAnsi="Arial" w:cs="Arial"/>
          <w:b/>
          <w:sz w:val="28"/>
          <w:szCs w:val="28"/>
        </w:rPr>
        <w:t>March</w:t>
      </w:r>
      <w:r>
        <w:rPr>
          <w:rFonts w:ascii="Arial" w:hAnsi="Arial" w:cs="Arial"/>
          <w:b/>
          <w:sz w:val="28"/>
          <w:szCs w:val="28"/>
        </w:rPr>
        <w:t xml:space="preserve"> </w:t>
      </w:r>
      <w:r w:rsidR="003E7D6D">
        <w:rPr>
          <w:rFonts w:ascii="Arial" w:hAnsi="Arial" w:cs="Arial"/>
          <w:b/>
          <w:sz w:val="28"/>
          <w:szCs w:val="28"/>
        </w:rPr>
        <w:t>16</w:t>
      </w:r>
      <w:r>
        <w:rPr>
          <w:rFonts w:ascii="Arial" w:hAnsi="Arial" w:cs="Arial"/>
          <w:b/>
          <w:sz w:val="28"/>
          <w:szCs w:val="28"/>
        </w:rPr>
        <w:t xml:space="preserve"> – </w:t>
      </w:r>
      <w:r w:rsidR="003E7D6D">
        <w:rPr>
          <w:rFonts w:ascii="Arial" w:hAnsi="Arial" w:cs="Arial"/>
          <w:b/>
          <w:sz w:val="28"/>
          <w:szCs w:val="28"/>
        </w:rPr>
        <w:t>26</w:t>
      </w:r>
      <w:r>
        <w:rPr>
          <w:rFonts w:ascii="Arial" w:hAnsi="Arial" w:cs="Arial"/>
          <w:b/>
          <w:sz w:val="28"/>
          <w:szCs w:val="28"/>
        </w:rPr>
        <w:t>, 202</w:t>
      </w:r>
      <w:r w:rsidR="003E7D6D">
        <w:rPr>
          <w:rFonts w:ascii="Arial" w:hAnsi="Arial" w:cs="Arial"/>
          <w:b/>
          <w:sz w:val="28"/>
          <w:szCs w:val="28"/>
        </w:rPr>
        <w:t>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13BEE2F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1432C" w:rsidRPr="00A1432C">
        <w:rPr>
          <w:rFonts w:ascii="Arial" w:hAnsi="Arial" w:cs="Arial"/>
          <w:lang w:eastAsia="ja-JP"/>
        </w:rPr>
        <w:t>9.9.18.1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E413597" w:rsidR="00593315" w:rsidRPr="00FD061E" w:rsidRDefault="00FD061E" w:rsidP="001A248F">
            <w:pPr>
              <w:tabs>
                <w:tab w:val="left" w:pos="567"/>
              </w:tabs>
              <w:spacing w:after="0"/>
              <w:rPr>
                <w:rFonts w:ascii="Arial" w:hAnsi="Arial" w:cs="Arial"/>
                <w:bCs/>
                <w:lang w:eastAsia="ja-JP"/>
              </w:rPr>
            </w:pPr>
            <w:r w:rsidRPr="00FD061E">
              <w:rPr>
                <w:rFonts w:ascii="Arial" w:eastAsia="Batang" w:hAnsi="Arial" w:cs="Arial"/>
                <w:bCs/>
                <w:lang w:eastAsia="zh-CN"/>
              </w:rPr>
              <w:t>Introduction of bandwidth combination set 4 (BCS4) for NR</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51CC6C53" w:rsidR="00871653" w:rsidRPr="00A76519" w:rsidRDefault="00991FD5"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4DA72743" w:rsidR="00A76519" w:rsidRPr="008A2332" w:rsidRDefault="00FD061E" w:rsidP="00A76519">
            <w:pPr>
              <w:tabs>
                <w:tab w:val="left" w:pos="567"/>
              </w:tabs>
              <w:spacing w:after="0"/>
              <w:rPr>
                <w:rFonts w:ascii="Arial" w:hAnsi="Arial" w:cs="Arial"/>
                <w:lang w:eastAsia="ja-JP"/>
              </w:rPr>
            </w:pPr>
            <w:r w:rsidRPr="00FD061E">
              <w:rPr>
                <w:rFonts w:ascii="Arial" w:hAnsi="Arial" w:cs="Arial"/>
                <w:lang w:eastAsia="ja-JP"/>
              </w:rPr>
              <w:t>NR_BCS4-Core</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5F21E289" w:rsidR="00A76519" w:rsidRPr="00672A2C" w:rsidRDefault="00FD061E" w:rsidP="00A76519">
            <w:pPr>
              <w:tabs>
                <w:tab w:val="left" w:pos="567"/>
              </w:tabs>
              <w:spacing w:after="0"/>
              <w:rPr>
                <w:rFonts w:ascii="Arial" w:hAnsi="Arial" w:cs="Arial"/>
                <w:lang w:eastAsia="ja-JP"/>
              </w:rPr>
            </w:pPr>
            <w:bookmarkStart w:id="0" w:name="bm900167"/>
            <w:r w:rsidRPr="00FD061E">
              <w:rPr>
                <w:rFonts w:ascii="Arial" w:hAnsi="Arial" w:cs="Arial"/>
                <w:lang w:eastAsia="ja-JP"/>
              </w:rPr>
              <w:t>900167</w:t>
            </w:r>
            <w:bookmarkEnd w:id="0"/>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26640DC4" w:rsidR="00A76519" w:rsidRPr="008A2332" w:rsidRDefault="00FD061E" w:rsidP="00A76519">
            <w:pPr>
              <w:tabs>
                <w:tab w:val="left" w:pos="567"/>
              </w:tabs>
              <w:spacing w:after="0"/>
              <w:rPr>
                <w:rFonts w:ascii="Arial" w:hAnsi="Arial" w:cs="Arial"/>
                <w:lang w:eastAsia="ja-JP"/>
              </w:rPr>
            </w:pPr>
            <w:r w:rsidRPr="00FD061E">
              <w:rPr>
                <w:rFonts w:ascii="Arial" w:hAnsi="Arial" w:cs="Arial"/>
                <w:lang w:eastAsia="ja-JP"/>
              </w:rPr>
              <w:t>RP-202832</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0A9DC6A8"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FD061E">
              <w:rPr>
                <w:rFonts w:ascii="Arial" w:hAnsi="Arial" w:cs="Arial"/>
                <w:lang w:eastAsia="ja-JP"/>
              </w:rPr>
              <w:t>3</w:t>
            </w:r>
            <w:r w:rsidR="00A76519" w:rsidRPr="00A76519">
              <w:rPr>
                <w:rFonts w:ascii="Arial" w:hAnsi="Arial" w:cs="Arial"/>
                <w:lang w:eastAsia="ja-JP"/>
              </w:rPr>
              <w:t>/20</w:t>
            </w:r>
            <w:r w:rsidR="00BD1308">
              <w:rPr>
                <w:rFonts w:ascii="Arial" w:hAnsi="Arial" w:cs="Arial"/>
                <w:lang w:eastAsia="ja-JP"/>
              </w:rPr>
              <w:t>2</w:t>
            </w:r>
            <w:r w:rsidR="00FD061E">
              <w:rPr>
                <w:rFonts w:ascii="Arial" w:hAnsi="Arial" w:cs="Arial"/>
                <w:lang w:eastAsia="ja-JP"/>
              </w:rPr>
              <w:t>2</w:t>
            </w:r>
          </w:p>
        </w:tc>
        <w:tc>
          <w:tcPr>
            <w:tcW w:w="2268" w:type="dxa"/>
          </w:tcPr>
          <w:p w14:paraId="53F0CB64" w14:textId="7E46D51C"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Performance part:</w:t>
            </w:r>
            <w:r w:rsidR="00991FD5">
              <w:rPr>
                <w:rFonts w:ascii="Arial" w:hAnsi="Arial" w:cs="Arial"/>
                <w:lang w:eastAsia="ja-JP"/>
              </w:rPr>
              <w:br/>
              <w:t>N/A</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9C1893" w:rsidRDefault="00871653" w:rsidP="008836AC">
            <w:pPr>
              <w:tabs>
                <w:tab w:val="left" w:pos="567"/>
              </w:tabs>
              <w:spacing w:after="0"/>
              <w:rPr>
                <w:rFonts w:ascii="Arial" w:hAnsi="Arial" w:cs="Arial"/>
                <w:color w:val="FF9201"/>
                <w:lang w:eastAsia="ja-JP"/>
              </w:rPr>
            </w:pPr>
            <w:r w:rsidRPr="009C1893">
              <w:rPr>
                <w:rFonts w:ascii="Arial" w:hAnsi="Arial" w:cs="Arial"/>
                <w:color w:val="FF9201"/>
                <w:lang w:eastAsia="ja-JP"/>
              </w:rPr>
              <w:t xml:space="preserve">Core part: </w:t>
            </w:r>
          </w:p>
          <w:p w14:paraId="792D3325" w14:textId="2F6F3B3A" w:rsidR="00871653" w:rsidRPr="009C1893" w:rsidRDefault="009C1893" w:rsidP="008836AC">
            <w:pPr>
              <w:tabs>
                <w:tab w:val="left" w:pos="567"/>
              </w:tabs>
              <w:spacing w:after="0"/>
              <w:rPr>
                <w:rFonts w:ascii="Arial" w:hAnsi="Arial" w:cs="Arial"/>
                <w:color w:val="FF9201"/>
                <w:lang w:eastAsia="ja-JP"/>
              </w:rPr>
            </w:pPr>
            <w:r w:rsidRPr="009C1893">
              <w:rPr>
                <w:rFonts w:ascii="Arial" w:hAnsi="Arial" w:cs="Arial"/>
                <w:color w:val="FF9201"/>
                <w:lang w:eastAsia="ja-JP"/>
              </w:rPr>
              <w:t>5</w:t>
            </w:r>
            <w:r w:rsidR="00871653" w:rsidRPr="009C1893">
              <w:rPr>
                <w:rFonts w:ascii="Arial" w:hAnsi="Arial" w:cs="Arial"/>
                <w:color w:val="FF9201"/>
                <w:lang w:eastAsia="ja-JP"/>
              </w:rPr>
              <w:t>%</w:t>
            </w:r>
          </w:p>
        </w:tc>
        <w:tc>
          <w:tcPr>
            <w:tcW w:w="2268" w:type="dxa"/>
          </w:tcPr>
          <w:p w14:paraId="53EB9CAF" w14:textId="77777777" w:rsidR="001C44E6" w:rsidRPr="00DA07D5" w:rsidRDefault="00871653" w:rsidP="008836AC">
            <w:pPr>
              <w:tabs>
                <w:tab w:val="left" w:pos="567"/>
              </w:tabs>
              <w:spacing w:after="0"/>
              <w:rPr>
                <w:rFonts w:ascii="Arial" w:hAnsi="Arial" w:cs="Arial"/>
                <w:lang w:eastAsia="ja-JP"/>
              </w:rPr>
            </w:pPr>
            <w:r w:rsidRPr="00DA07D5">
              <w:rPr>
                <w:rFonts w:ascii="Arial" w:hAnsi="Arial" w:cs="Arial"/>
                <w:lang w:eastAsia="ja-JP"/>
              </w:rPr>
              <w:t>Performance Part:</w:t>
            </w:r>
          </w:p>
          <w:p w14:paraId="5610102C" w14:textId="6FFE575D" w:rsidR="00871653" w:rsidRPr="00DA07D5" w:rsidRDefault="00991FD5" w:rsidP="008836AC">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BD9F509" w14:textId="1D9357FA" w:rsidR="009C1893" w:rsidRPr="009C1893" w:rsidRDefault="009C1893" w:rsidP="009C1893">
      <w:pPr>
        <w:pStyle w:val="NO"/>
        <w:rPr>
          <w:rFonts w:ascii="Arial" w:hAnsi="Arial" w:cs="Arial"/>
          <w:iCs/>
        </w:rPr>
      </w:pPr>
      <w:r w:rsidRPr="009C1893">
        <w:rPr>
          <w:rFonts w:ascii="Arial" w:hAnsi="Arial" w:cs="Arial"/>
          <w:iCs/>
        </w:rPr>
        <w:t>Way forward R4-2103271 was agreed</w:t>
      </w:r>
      <w:r>
        <w:rPr>
          <w:rFonts w:ascii="Arial" w:hAnsi="Arial" w:cs="Arial"/>
          <w:iCs/>
        </w:rPr>
        <w:t xml:space="preserve">, and which </w:t>
      </w:r>
      <w:r w:rsidRPr="009C1893">
        <w:rPr>
          <w:rFonts w:ascii="Arial" w:hAnsi="Arial" w:cs="Arial"/>
          <w:iCs/>
        </w:rPr>
        <w:t>are stating:</w:t>
      </w:r>
    </w:p>
    <w:p w14:paraId="0F6A77CD" w14:textId="77777777" w:rsidR="009C1893" w:rsidRPr="009C1893" w:rsidRDefault="009C1893" w:rsidP="009C1893">
      <w:pPr>
        <w:pStyle w:val="ListParagraph"/>
        <w:numPr>
          <w:ilvl w:val="0"/>
          <w:numId w:val="20"/>
        </w:numPr>
        <w:ind w:leftChars="0"/>
        <w:rPr>
          <w:rFonts w:ascii="Arial" w:hAnsi="Arial" w:cs="Arial"/>
          <w:sz w:val="20"/>
          <w:szCs w:val="20"/>
        </w:rPr>
      </w:pPr>
      <w:r w:rsidRPr="009C1893">
        <w:rPr>
          <w:rFonts w:ascii="Arial" w:hAnsi="Arial" w:cs="Arial"/>
          <w:sz w:val="20"/>
          <w:szCs w:val="20"/>
        </w:rPr>
        <w:t>To be further discussed if BCS4 applies for all combinations</w:t>
      </w:r>
    </w:p>
    <w:p w14:paraId="23160D3F" w14:textId="57B853F4" w:rsidR="009C1893" w:rsidRPr="009C1893" w:rsidRDefault="009C1893" w:rsidP="009C1893">
      <w:pPr>
        <w:pStyle w:val="ListParagraph"/>
        <w:numPr>
          <w:ilvl w:val="0"/>
          <w:numId w:val="20"/>
        </w:numPr>
        <w:ind w:leftChars="0"/>
        <w:rPr>
          <w:rFonts w:ascii="Arial" w:hAnsi="Arial" w:cs="Arial"/>
          <w:sz w:val="20"/>
          <w:szCs w:val="20"/>
        </w:rPr>
      </w:pPr>
      <w:r w:rsidRPr="009C1893">
        <w:rPr>
          <w:rFonts w:ascii="Arial" w:hAnsi="Arial" w:cs="Arial"/>
          <w:sz w:val="20"/>
          <w:szCs w:val="20"/>
        </w:rPr>
        <w:t>To be further discussed on how to apply BCS4 in configuration tables</w:t>
      </w:r>
    </w:p>
    <w:p w14:paraId="2EF2A217" w14:textId="77777777" w:rsidR="009C1893" w:rsidRPr="009C1893" w:rsidRDefault="009C1893" w:rsidP="009C1893">
      <w:pPr>
        <w:pStyle w:val="ListParagraph"/>
        <w:numPr>
          <w:ilvl w:val="0"/>
          <w:numId w:val="20"/>
        </w:numPr>
        <w:ind w:leftChars="0"/>
        <w:rPr>
          <w:rFonts w:ascii="Arial" w:hAnsi="Arial" w:cs="Arial"/>
          <w:sz w:val="20"/>
          <w:szCs w:val="20"/>
        </w:rPr>
      </w:pPr>
      <w:r w:rsidRPr="009C1893">
        <w:rPr>
          <w:rFonts w:ascii="Arial" w:hAnsi="Arial" w:cs="Arial"/>
          <w:sz w:val="20"/>
          <w:szCs w:val="20"/>
        </w:rPr>
        <w:t>MSD due to UL harmonics agreed and draft CR R4-2103394 was endorsed, but remaining MSD remains to be discussed</w:t>
      </w:r>
    </w:p>
    <w:p w14:paraId="0A6EE88E" w14:textId="34B4E303" w:rsidR="009C1893" w:rsidRPr="009C1893" w:rsidRDefault="009C1893" w:rsidP="009C1893">
      <w:pPr>
        <w:pStyle w:val="ListParagraph"/>
        <w:numPr>
          <w:ilvl w:val="0"/>
          <w:numId w:val="20"/>
        </w:numPr>
        <w:ind w:leftChars="0"/>
        <w:rPr>
          <w:rFonts w:ascii="Arial" w:hAnsi="Arial" w:cs="Arial"/>
          <w:sz w:val="20"/>
          <w:szCs w:val="20"/>
        </w:rPr>
      </w:pPr>
      <w:r w:rsidRPr="009C1893">
        <w:rPr>
          <w:rFonts w:ascii="Arial" w:hAnsi="Arial" w:cs="Arial"/>
          <w:sz w:val="20"/>
          <w:szCs w:val="20"/>
        </w:rPr>
        <w:t>To be further discussed on if and how signaling shall apply</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8E3A6" w14:textId="77777777" w:rsidR="00433A43" w:rsidRDefault="00433A43">
      <w:r>
        <w:separator/>
      </w:r>
    </w:p>
  </w:endnote>
  <w:endnote w:type="continuationSeparator" w:id="0">
    <w:p w14:paraId="1B8905FB" w14:textId="77777777" w:rsidR="00433A43" w:rsidRDefault="00433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38BCF" w14:textId="77777777" w:rsidR="00433A43" w:rsidRDefault="00433A4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5FE95" w14:textId="77777777" w:rsidR="00433A43" w:rsidRDefault="00433A43">
      <w:r>
        <w:separator/>
      </w:r>
    </w:p>
  </w:footnote>
  <w:footnote w:type="continuationSeparator" w:id="0">
    <w:p w14:paraId="673EC909" w14:textId="77777777" w:rsidR="00433A43" w:rsidRDefault="00433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A25AF7"/>
    <w:multiLevelType w:val="hybridMultilevel"/>
    <w:tmpl w:val="1D9E9C4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88B4029"/>
    <w:multiLevelType w:val="hybridMultilevel"/>
    <w:tmpl w:val="3F4CD404"/>
    <w:lvl w:ilvl="0" w:tplc="5792DA0E">
      <w:start w:val="1"/>
      <w:numFmt w:val="bullet"/>
      <w:lvlText w:val="•"/>
      <w:lvlJc w:val="left"/>
      <w:pPr>
        <w:tabs>
          <w:tab w:val="num" w:pos="720"/>
        </w:tabs>
        <w:ind w:left="720" w:hanging="360"/>
      </w:pPr>
      <w:rPr>
        <w:rFonts w:ascii="Arial" w:hAnsi="Arial" w:hint="default"/>
      </w:rPr>
    </w:lvl>
    <w:lvl w:ilvl="1" w:tplc="0ECE7334">
      <w:numFmt w:val="bullet"/>
      <w:lvlText w:val="•"/>
      <w:lvlJc w:val="left"/>
      <w:pPr>
        <w:tabs>
          <w:tab w:val="num" w:pos="1440"/>
        </w:tabs>
        <w:ind w:left="1440" w:hanging="360"/>
      </w:pPr>
      <w:rPr>
        <w:rFonts w:ascii="Arial" w:hAnsi="Arial" w:hint="default"/>
      </w:rPr>
    </w:lvl>
    <w:lvl w:ilvl="2" w:tplc="F7948554">
      <w:numFmt w:val="bullet"/>
      <w:lvlText w:val="•"/>
      <w:lvlJc w:val="left"/>
      <w:pPr>
        <w:tabs>
          <w:tab w:val="num" w:pos="2160"/>
        </w:tabs>
        <w:ind w:left="2160" w:hanging="360"/>
      </w:pPr>
      <w:rPr>
        <w:rFonts w:ascii="Arial" w:hAnsi="Arial" w:hint="default"/>
      </w:rPr>
    </w:lvl>
    <w:lvl w:ilvl="3" w:tplc="757CA8D0" w:tentative="1">
      <w:start w:val="1"/>
      <w:numFmt w:val="bullet"/>
      <w:lvlText w:val="•"/>
      <w:lvlJc w:val="left"/>
      <w:pPr>
        <w:tabs>
          <w:tab w:val="num" w:pos="2880"/>
        </w:tabs>
        <w:ind w:left="2880" w:hanging="360"/>
      </w:pPr>
      <w:rPr>
        <w:rFonts w:ascii="Arial" w:hAnsi="Arial" w:hint="default"/>
      </w:rPr>
    </w:lvl>
    <w:lvl w:ilvl="4" w:tplc="A3E2B66C" w:tentative="1">
      <w:start w:val="1"/>
      <w:numFmt w:val="bullet"/>
      <w:lvlText w:val="•"/>
      <w:lvlJc w:val="left"/>
      <w:pPr>
        <w:tabs>
          <w:tab w:val="num" w:pos="3600"/>
        </w:tabs>
        <w:ind w:left="3600" w:hanging="360"/>
      </w:pPr>
      <w:rPr>
        <w:rFonts w:ascii="Arial" w:hAnsi="Arial" w:hint="default"/>
      </w:rPr>
    </w:lvl>
    <w:lvl w:ilvl="5" w:tplc="E9A6382E" w:tentative="1">
      <w:start w:val="1"/>
      <w:numFmt w:val="bullet"/>
      <w:lvlText w:val="•"/>
      <w:lvlJc w:val="left"/>
      <w:pPr>
        <w:tabs>
          <w:tab w:val="num" w:pos="4320"/>
        </w:tabs>
        <w:ind w:left="4320" w:hanging="360"/>
      </w:pPr>
      <w:rPr>
        <w:rFonts w:ascii="Arial" w:hAnsi="Arial" w:hint="default"/>
      </w:rPr>
    </w:lvl>
    <w:lvl w:ilvl="6" w:tplc="CCAA331C" w:tentative="1">
      <w:start w:val="1"/>
      <w:numFmt w:val="bullet"/>
      <w:lvlText w:val="•"/>
      <w:lvlJc w:val="left"/>
      <w:pPr>
        <w:tabs>
          <w:tab w:val="num" w:pos="5040"/>
        </w:tabs>
        <w:ind w:left="5040" w:hanging="360"/>
      </w:pPr>
      <w:rPr>
        <w:rFonts w:ascii="Arial" w:hAnsi="Arial" w:hint="default"/>
      </w:rPr>
    </w:lvl>
    <w:lvl w:ilvl="7" w:tplc="450A179E" w:tentative="1">
      <w:start w:val="1"/>
      <w:numFmt w:val="bullet"/>
      <w:lvlText w:val="•"/>
      <w:lvlJc w:val="left"/>
      <w:pPr>
        <w:tabs>
          <w:tab w:val="num" w:pos="5760"/>
        </w:tabs>
        <w:ind w:left="5760" w:hanging="360"/>
      </w:pPr>
      <w:rPr>
        <w:rFonts w:ascii="Arial" w:hAnsi="Arial" w:hint="default"/>
      </w:rPr>
    </w:lvl>
    <w:lvl w:ilvl="8" w:tplc="905489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1"/>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686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7519F"/>
    <w:rsid w:val="00086D5B"/>
    <w:rsid w:val="000910BB"/>
    <w:rsid w:val="000926AF"/>
    <w:rsid w:val="000A0107"/>
    <w:rsid w:val="000A3ED2"/>
    <w:rsid w:val="000A5272"/>
    <w:rsid w:val="000A610C"/>
    <w:rsid w:val="000C00FA"/>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C44E6"/>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3E7D6D"/>
    <w:rsid w:val="0040091C"/>
    <w:rsid w:val="00406D7A"/>
    <w:rsid w:val="004258BA"/>
    <w:rsid w:val="00425F40"/>
    <w:rsid w:val="00433A43"/>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2A2C"/>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378CA"/>
    <w:rsid w:val="0095025E"/>
    <w:rsid w:val="00955C4C"/>
    <w:rsid w:val="00991FD5"/>
    <w:rsid w:val="0099528D"/>
    <w:rsid w:val="00995338"/>
    <w:rsid w:val="00996777"/>
    <w:rsid w:val="009C0BC7"/>
    <w:rsid w:val="009C1893"/>
    <w:rsid w:val="009C6592"/>
    <w:rsid w:val="009E209B"/>
    <w:rsid w:val="009F0747"/>
    <w:rsid w:val="00A03514"/>
    <w:rsid w:val="00A1432C"/>
    <w:rsid w:val="00A17079"/>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33D2"/>
    <w:rsid w:val="00B84623"/>
    <w:rsid w:val="00BA1E61"/>
    <w:rsid w:val="00BA5F90"/>
    <w:rsid w:val="00BB66D5"/>
    <w:rsid w:val="00BC7E6E"/>
    <w:rsid w:val="00BD1308"/>
    <w:rsid w:val="00BE1D1F"/>
    <w:rsid w:val="00BE5E66"/>
    <w:rsid w:val="00C00281"/>
    <w:rsid w:val="00C05625"/>
    <w:rsid w:val="00C05C23"/>
    <w:rsid w:val="00C13F0B"/>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B5470"/>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A07D5"/>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061E"/>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305561">
      <w:bodyDiv w:val="1"/>
      <w:marLeft w:val="0"/>
      <w:marRight w:val="0"/>
      <w:marTop w:val="0"/>
      <w:marBottom w:val="0"/>
      <w:divBdr>
        <w:top w:val="none" w:sz="0" w:space="0" w:color="auto"/>
        <w:left w:val="none" w:sz="0" w:space="0" w:color="auto"/>
        <w:bottom w:val="none" w:sz="0" w:space="0" w:color="auto"/>
        <w:right w:val="none" w:sz="0" w:space="0" w:color="auto"/>
      </w:divBdr>
      <w:divsChild>
        <w:div w:id="138771753">
          <w:marLeft w:val="360"/>
          <w:marRight w:val="0"/>
          <w:marTop w:val="200"/>
          <w:marBottom w:val="0"/>
          <w:divBdr>
            <w:top w:val="none" w:sz="0" w:space="0" w:color="auto"/>
            <w:left w:val="none" w:sz="0" w:space="0" w:color="auto"/>
            <w:bottom w:val="none" w:sz="0" w:space="0" w:color="auto"/>
            <w:right w:val="none" w:sz="0" w:space="0" w:color="auto"/>
          </w:divBdr>
        </w:div>
        <w:div w:id="1337616581">
          <w:marLeft w:val="1080"/>
          <w:marRight w:val="0"/>
          <w:marTop w:val="100"/>
          <w:marBottom w:val="0"/>
          <w:divBdr>
            <w:top w:val="none" w:sz="0" w:space="0" w:color="auto"/>
            <w:left w:val="none" w:sz="0" w:space="0" w:color="auto"/>
            <w:bottom w:val="none" w:sz="0" w:space="0" w:color="auto"/>
            <w:right w:val="none" w:sz="0" w:space="0" w:color="auto"/>
          </w:divBdr>
        </w:div>
        <w:div w:id="2128968394">
          <w:marLeft w:val="1800"/>
          <w:marRight w:val="0"/>
          <w:marTop w:val="100"/>
          <w:marBottom w:val="0"/>
          <w:divBdr>
            <w:top w:val="none" w:sz="0" w:space="0" w:color="auto"/>
            <w:left w:val="none" w:sz="0" w:space="0" w:color="auto"/>
            <w:bottom w:val="none" w:sz="0" w:space="0" w:color="auto"/>
            <w:right w:val="none" w:sz="0" w:space="0" w:color="auto"/>
          </w:divBdr>
        </w:div>
        <w:div w:id="1008169027">
          <w:marLeft w:val="1800"/>
          <w:marRight w:val="0"/>
          <w:marTop w:val="100"/>
          <w:marBottom w:val="0"/>
          <w:divBdr>
            <w:top w:val="none" w:sz="0" w:space="0" w:color="auto"/>
            <w:left w:val="none" w:sz="0" w:space="0" w:color="auto"/>
            <w:bottom w:val="none" w:sz="0" w:space="0" w:color="auto"/>
            <w:right w:val="none" w:sz="0" w:space="0" w:color="auto"/>
          </w:divBdr>
        </w:div>
        <w:div w:id="1766880776">
          <w:marLeft w:val="1080"/>
          <w:marRight w:val="0"/>
          <w:marTop w:val="100"/>
          <w:marBottom w:val="0"/>
          <w:divBdr>
            <w:top w:val="none" w:sz="0" w:space="0" w:color="auto"/>
            <w:left w:val="none" w:sz="0" w:space="0" w:color="auto"/>
            <w:bottom w:val="none" w:sz="0" w:space="0" w:color="auto"/>
            <w:right w:val="none" w:sz="0" w:space="0" w:color="auto"/>
          </w:divBdr>
        </w:div>
      </w:divsChild>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2</Pages>
  <Words>651</Words>
  <Characters>3424</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20</cp:revision>
  <dcterms:created xsi:type="dcterms:W3CDTF">2020-09-03T15:52:00Z</dcterms:created>
  <dcterms:modified xsi:type="dcterms:W3CDTF">2021-03-22T15:59:00Z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